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5"/>
      </w:tblGrid>
      <w:tr w:rsidR="00EE59CF" w:rsidRPr="00EE59CF" w14:paraId="754CDDDD" w14:textId="2C895ECD" w:rsidTr="00EE59CF">
        <w:trPr>
          <w:trHeight w:val="292"/>
          <w:jc w:val="center"/>
        </w:trPr>
        <w:tc>
          <w:tcPr>
            <w:tcW w:w="1555" w:type="dxa"/>
          </w:tcPr>
          <w:p w14:paraId="180AE701" w14:textId="77777777" w:rsidR="00EE59CF" w:rsidRPr="00EE59CF" w:rsidRDefault="00EE59CF" w:rsidP="00EE59CF">
            <w:pPr>
              <w:jc w:val="center"/>
              <w:rPr>
                <w:rFonts w:ascii="Open Sans" w:eastAsia="Open Sans" w:hAnsi="Open Sans" w:cs="Open Sans"/>
                <w:b/>
                <w:sz w:val="24"/>
                <w:szCs w:val="24"/>
              </w:rPr>
            </w:pPr>
            <w:r w:rsidRPr="00EE59CF">
              <w:rPr>
                <w:rFonts w:ascii="Open Sans" w:eastAsia="Open Sans" w:hAnsi="Open Sans" w:cs="Open Sans"/>
                <w:b/>
                <w:sz w:val="24"/>
                <w:szCs w:val="24"/>
              </w:rPr>
              <w:t>TALLER No</w:t>
            </w:r>
          </w:p>
        </w:tc>
        <w:tc>
          <w:tcPr>
            <w:tcW w:w="855" w:type="dxa"/>
            <w:tcBorders>
              <w:bottom w:val="single" w:sz="4" w:space="0" w:color="auto"/>
            </w:tcBorders>
          </w:tcPr>
          <w:p w14:paraId="2D06A4D5" w14:textId="32ED7281" w:rsidR="00EE59CF" w:rsidRPr="00EE59CF" w:rsidRDefault="00A966CF" w:rsidP="00EE59CF">
            <w:pPr>
              <w:jc w:val="center"/>
              <w:rPr>
                <w:rFonts w:ascii="Open Sans" w:eastAsia="Open Sans" w:hAnsi="Open Sans" w:cs="Open Sans"/>
                <w:b/>
                <w:sz w:val="24"/>
                <w:szCs w:val="24"/>
              </w:rPr>
            </w:pPr>
            <w:r>
              <w:rPr>
                <w:rFonts w:ascii="Open Sans" w:eastAsia="Open Sans" w:hAnsi="Open Sans" w:cs="Open Sans"/>
                <w:b/>
                <w:sz w:val="24"/>
                <w:szCs w:val="24"/>
              </w:rPr>
              <w:t>4</w:t>
            </w:r>
          </w:p>
        </w:tc>
      </w:tr>
    </w:tbl>
    <w:p w14:paraId="0FB1EE37" w14:textId="77777777" w:rsidR="00046985" w:rsidRDefault="00046985">
      <w:pPr>
        <w:jc w:val="center"/>
        <w:rPr>
          <w:rFonts w:ascii="Open Sans" w:eastAsia="Open Sans" w:hAnsi="Open Sans" w:cs="Open Sans"/>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8"/>
      </w:tblGrid>
      <w:tr w:rsidR="00BA26FF" w14:paraId="6C14C7B1" w14:textId="6AEBBC79" w:rsidTr="00EE59CF">
        <w:trPr>
          <w:trHeight w:val="340"/>
          <w:jc w:val="center"/>
        </w:trPr>
        <w:tc>
          <w:tcPr>
            <w:tcW w:w="2835" w:type="dxa"/>
          </w:tcPr>
          <w:p w14:paraId="628038ED" w14:textId="77777777" w:rsidR="00BA26FF" w:rsidRDefault="00BA26FF" w:rsidP="00BA26FF">
            <w:pPr>
              <w:jc w:val="both"/>
              <w:rPr>
                <w:rFonts w:ascii="Open Sans" w:eastAsia="Open Sans" w:hAnsi="Open Sans" w:cs="Open Sans"/>
                <w:b/>
                <w:sz w:val="24"/>
                <w:szCs w:val="24"/>
              </w:rPr>
            </w:pPr>
            <w:r w:rsidRPr="00BA26FF">
              <w:rPr>
                <w:rFonts w:ascii="Open Sans" w:eastAsia="Open Sans" w:hAnsi="Open Sans" w:cs="Open Sans"/>
                <w:b/>
                <w:sz w:val="24"/>
                <w:szCs w:val="24"/>
              </w:rPr>
              <w:t>NOMBRE DEL TALLER:</w:t>
            </w:r>
          </w:p>
        </w:tc>
        <w:tc>
          <w:tcPr>
            <w:tcW w:w="7648" w:type="dxa"/>
            <w:tcBorders>
              <w:bottom w:val="single" w:sz="4" w:space="0" w:color="auto"/>
            </w:tcBorders>
          </w:tcPr>
          <w:p w14:paraId="70AA5EDF" w14:textId="07EAB803" w:rsidR="00BA26FF" w:rsidRPr="009913A3" w:rsidRDefault="00A966CF" w:rsidP="00BA26FF">
            <w:pPr>
              <w:jc w:val="both"/>
              <w:rPr>
                <w:rFonts w:ascii="Open Sans" w:eastAsia="Open Sans" w:hAnsi="Open Sans" w:cs="Open Sans"/>
                <w:bCs/>
                <w:sz w:val="24"/>
                <w:szCs w:val="24"/>
              </w:rPr>
            </w:pPr>
            <w:r>
              <w:rPr>
                <w:rFonts w:ascii="Open Sans" w:eastAsia="Open Sans" w:hAnsi="Open Sans" w:cs="Open Sans"/>
                <w:bCs/>
                <w:sz w:val="24"/>
                <w:szCs w:val="24"/>
              </w:rPr>
              <w:t xml:space="preserve">Replicación del ADN </w:t>
            </w:r>
            <w:r w:rsidR="00BD2514">
              <w:rPr>
                <w:rFonts w:ascii="Open Sans" w:eastAsia="Open Sans" w:hAnsi="Open Sans" w:cs="Open Sans"/>
                <w:bCs/>
                <w:sz w:val="24"/>
                <w:szCs w:val="24"/>
              </w:rPr>
              <w:t>Ciencias Naturales</w:t>
            </w:r>
          </w:p>
        </w:tc>
      </w:tr>
    </w:tbl>
    <w:p w14:paraId="380C7A1D" w14:textId="3585A10D" w:rsidR="00046985" w:rsidRDefault="00046985">
      <w:pPr>
        <w:jc w:val="both"/>
        <w:rPr>
          <w:rFonts w:ascii="Open Sans" w:eastAsia="Open Sans" w:hAnsi="Open Sans" w:cs="Open Sans"/>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8527"/>
      </w:tblGrid>
      <w:tr w:rsidR="00BA26FF" w:rsidRPr="00BA26FF" w14:paraId="13A5BBF0" w14:textId="0948CEC2" w:rsidTr="00BA26FF">
        <w:trPr>
          <w:jc w:val="center"/>
        </w:trPr>
        <w:tc>
          <w:tcPr>
            <w:tcW w:w="1903" w:type="dxa"/>
          </w:tcPr>
          <w:p w14:paraId="66EFABFB"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b/>
                <w:color w:val="000000"/>
                <w:sz w:val="24"/>
                <w:szCs w:val="24"/>
              </w:rPr>
            </w:pPr>
            <w:r w:rsidRPr="00BA26FF">
              <w:rPr>
                <w:rFonts w:ascii="Open Sans" w:eastAsia="Open Sans" w:hAnsi="Open Sans" w:cs="Open Sans"/>
                <w:b/>
                <w:sz w:val="24"/>
                <w:szCs w:val="24"/>
              </w:rPr>
              <w:t>ÁREA</w:t>
            </w:r>
            <w:r w:rsidRPr="00BA26FF">
              <w:rPr>
                <w:rFonts w:ascii="Open Sans" w:eastAsia="Open Sans" w:hAnsi="Open Sans" w:cs="Open Sans"/>
                <w:b/>
                <w:color w:val="000000"/>
                <w:sz w:val="24"/>
                <w:szCs w:val="24"/>
              </w:rPr>
              <w:t xml:space="preserve">: </w:t>
            </w:r>
          </w:p>
        </w:tc>
        <w:tc>
          <w:tcPr>
            <w:tcW w:w="8527" w:type="dxa"/>
            <w:tcBorders>
              <w:bottom w:val="single" w:sz="4" w:space="0" w:color="auto"/>
            </w:tcBorders>
          </w:tcPr>
          <w:p w14:paraId="4930AD56" w14:textId="14C09D81" w:rsidR="00BA26FF" w:rsidRPr="009913A3" w:rsidRDefault="00BD2514" w:rsidP="00BA26FF">
            <w:pPr>
              <w:pBdr>
                <w:top w:val="nil"/>
                <w:left w:val="nil"/>
                <w:bottom w:val="nil"/>
                <w:right w:val="nil"/>
                <w:between w:val="nil"/>
              </w:pBdr>
              <w:jc w:val="both"/>
              <w:rPr>
                <w:rFonts w:ascii="Open Sans" w:eastAsia="Open Sans" w:hAnsi="Open Sans" w:cs="Open Sans"/>
                <w:bCs/>
                <w:sz w:val="24"/>
                <w:szCs w:val="24"/>
              </w:rPr>
            </w:pPr>
            <w:r>
              <w:rPr>
                <w:rFonts w:ascii="Open Sans" w:eastAsia="Open Sans" w:hAnsi="Open Sans" w:cs="Open Sans"/>
                <w:bCs/>
                <w:sz w:val="24"/>
                <w:szCs w:val="24"/>
              </w:rPr>
              <w:t>Ciencias Naturales</w:t>
            </w:r>
          </w:p>
        </w:tc>
      </w:tr>
      <w:tr w:rsidR="00BA26FF" w:rsidRPr="00BA26FF" w14:paraId="06411244" w14:textId="6B76934E" w:rsidTr="00BA26FF">
        <w:trPr>
          <w:jc w:val="center"/>
        </w:trPr>
        <w:tc>
          <w:tcPr>
            <w:tcW w:w="1903" w:type="dxa"/>
          </w:tcPr>
          <w:p w14:paraId="5827B469"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DOCENTE:</w:t>
            </w:r>
            <w:r w:rsidRPr="00BA26FF">
              <w:rPr>
                <w:rFonts w:ascii="Open Sans" w:eastAsia="Open Sans" w:hAnsi="Open Sans" w:cs="Open Sans"/>
                <w:color w:val="000000"/>
                <w:sz w:val="24"/>
                <w:szCs w:val="24"/>
              </w:rPr>
              <w:t xml:space="preserve"> </w:t>
            </w:r>
          </w:p>
        </w:tc>
        <w:tc>
          <w:tcPr>
            <w:tcW w:w="8527" w:type="dxa"/>
            <w:tcBorders>
              <w:top w:val="single" w:sz="4" w:space="0" w:color="auto"/>
              <w:bottom w:val="single" w:sz="4" w:space="0" w:color="auto"/>
            </w:tcBorders>
          </w:tcPr>
          <w:p w14:paraId="3EFE1A16" w14:textId="607E0A70" w:rsidR="00BA26FF" w:rsidRPr="009913A3" w:rsidRDefault="00BD2514" w:rsidP="00BA26FF">
            <w:pPr>
              <w:pBdr>
                <w:top w:val="nil"/>
                <w:left w:val="nil"/>
                <w:bottom w:val="nil"/>
                <w:right w:val="nil"/>
                <w:between w:val="nil"/>
              </w:pBdr>
              <w:jc w:val="both"/>
              <w:rPr>
                <w:rFonts w:ascii="Open Sans" w:eastAsia="Open Sans" w:hAnsi="Open Sans" w:cs="Open Sans"/>
                <w:bCs/>
                <w:color w:val="000000"/>
                <w:sz w:val="24"/>
                <w:szCs w:val="24"/>
              </w:rPr>
            </w:pPr>
            <w:r>
              <w:rPr>
                <w:rFonts w:ascii="Open Sans" w:eastAsia="Open Sans" w:hAnsi="Open Sans" w:cs="Open Sans"/>
                <w:bCs/>
                <w:color w:val="000000"/>
                <w:sz w:val="24"/>
                <w:szCs w:val="24"/>
              </w:rPr>
              <w:t>Juan David Posada García</w:t>
            </w:r>
          </w:p>
        </w:tc>
      </w:tr>
      <w:tr w:rsidR="00BA26FF" w:rsidRPr="00BA26FF" w14:paraId="3789E44F" w14:textId="353B967C" w:rsidTr="00BA26FF">
        <w:trPr>
          <w:jc w:val="center"/>
        </w:trPr>
        <w:tc>
          <w:tcPr>
            <w:tcW w:w="1903" w:type="dxa"/>
          </w:tcPr>
          <w:p w14:paraId="09666052"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GRUPO:</w:t>
            </w:r>
            <w:r w:rsidRPr="00BA26FF">
              <w:rPr>
                <w:rFonts w:ascii="Open Sans" w:eastAsia="Open Sans" w:hAnsi="Open Sans" w:cs="Open Sans"/>
                <w:color w:val="000000"/>
                <w:sz w:val="24"/>
                <w:szCs w:val="24"/>
              </w:rPr>
              <w:t xml:space="preserve"> </w:t>
            </w:r>
          </w:p>
        </w:tc>
        <w:tc>
          <w:tcPr>
            <w:tcW w:w="8527" w:type="dxa"/>
            <w:tcBorders>
              <w:top w:val="single" w:sz="4" w:space="0" w:color="auto"/>
              <w:bottom w:val="single" w:sz="4" w:space="0" w:color="auto"/>
            </w:tcBorders>
          </w:tcPr>
          <w:p w14:paraId="4A08DA61" w14:textId="5DB43BFD" w:rsidR="00BA26FF" w:rsidRPr="009913A3" w:rsidRDefault="00D20C9B" w:rsidP="00BA26FF">
            <w:pPr>
              <w:pBdr>
                <w:top w:val="nil"/>
                <w:left w:val="nil"/>
                <w:bottom w:val="nil"/>
                <w:right w:val="nil"/>
                <w:between w:val="nil"/>
              </w:pBdr>
              <w:jc w:val="both"/>
              <w:rPr>
                <w:rFonts w:ascii="Open Sans" w:eastAsia="Open Sans" w:hAnsi="Open Sans" w:cs="Open Sans"/>
                <w:bCs/>
                <w:color w:val="000000"/>
                <w:sz w:val="24"/>
                <w:szCs w:val="24"/>
              </w:rPr>
            </w:pPr>
            <w:r>
              <w:rPr>
                <w:rFonts w:ascii="Open Sans" w:eastAsia="Open Sans" w:hAnsi="Open Sans" w:cs="Open Sans"/>
                <w:bCs/>
                <w:color w:val="000000"/>
                <w:sz w:val="24"/>
                <w:szCs w:val="24"/>
              </w:rPr>
              <w:t>Noveno</w:t>
            </w:r>
            <w:r w:rsidR="009913A3">
              <w:rPr>
                <w:rFonts w:ascii="Open Sans" w:eastAsia="Open Sans" w:hAnsi="Open Sans" w:cs="Open Sans"/>
                <w:bCs/>
                <w:color w:val="000000"/>
                <w:sz w:val="24"/>
                <w:szCs w:val="24"/>
              </w:rPr>
              <w:t xml:space="preserve"> (</w:t>
            </w:r>
            <w:r>
              <w:rPr>
                <w:rFonts w:ascii="Open Sans" w:eastAsia="Open Sans" w:hAnsi="Open Sans" w:cs="Open Sans"/>
                <w:bCs/>
                <w:color w:val="000000"/>
                <w:sz w:val="24"/>
                <w:szCs w:val="24"/>
              </w:rPr>
              <w:t>9</w:t>
            </w:r>
            <w:r w:rsidR="009913A3">
              <w:rPr>
                <w:rFonts w:ascii="Open Sans" w:eastAsia="Open Sans" w:hAnsi="Open Sans" w:cs="Open Sans"/>
                <w:bCs/>
                <w:color w:val="000000"/>
                <w:sz w:val="24"/>
                <w:szCs w:val="24"/>
              </w:rPr>
              <w:t>)</w:t>
            </w:r>
          </w:p>
        </w:tc>
      </w:tr>
      <w:tr w:rsidR="00BA26FF" w:rsidRPr="00BA26FF" w14:paraId="21055CFD" w14:textId="50AE9214" w:rsidTr="00BA26FF">
        <w:trPr>
          <w:jc w:val="center"/>
        </w:trPr>
        <w:tc>
          <w:tcPr>
            <w:tcW w:w="1903" w:type="dxa"/>
          </w:tcPr>
          <w:p w14:paraId="40087F38"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FECHA:</w:t>
            </w:r>
          </w:p>
        </w:tc>
        <w:tc>
          <w:tcPr>
            <w:tcW w:w="8527" w:type="dxa"/>
            <w:tcBorders>
              <w:top w:val="single" w:sz="4" w:space="0" w:color="auto"/>
              <w:bottom w:val="single" w:sz="4" w:space="0" w:color="auto"/>
            </w:tcBorders>
          </w:tcPr>
          <w:p w14:paraId="5426F71C" w14:textId="16C6A2D7" w:rsidR="00BA26FF" w:rsidRPr="009913A3" w:rsidRDefault="00FA228C" w:rsidP="00E97355">
            <w:pPr>
              <w:pBdr>
                <w:top w:val="nil"/>
                <w:left w:val="nil"/>
                <w:right w:val="nil"/>
                <w:between w:val="nil"/>
              </w:pBdr>
              <w:jc w:val="both"/>
              <w:rPr>
                <w:rFonts w:ascii="Open Sans" w:eastAsia="Open Sans" w:hAnsi="Open Sans" w:cs="Open Sans"/>
                <w:bCs/>
                <w:color w:val="000000"/>
                <w:sz w:val="24"/>
                <w:szCs w:val="24"/>
              </w:rPr>
            </w:pPr>
            <w:r>
              <w:rPr>
                <w:rFonts w:ascii="Open Sans" w:eastAsia="Open Sans" w:hAnsi="Open Sans" w:cs="Open Sans"/>
                <w:bCs/>
                <w:color w:val="000000"/>
                <w:sz w:val="24"/>
                <w:szCs w:val="24"/>
              </w:rPr>
              <w:t xml:space="preserve">Marzo abril </w:t>
            </w:r>
            <w:r w:rsidR="00A237AB">
              <w:rPr>
                <w:rFonts w:ascii="Open Sans" w:eastAsia="Open Sans" w:hAnsi="Open Sans" w:cs="Open Sans"/>
                <w:bCs/>
                <w:color w:val="000000"/>
                <w:sz w:val="24"/>
                <w:szCs w:val="24"/>
              </w:rPr>
              <w:t>202</w:t>
            </w:r>
            <w:r>
              <w:rPr>
                <w:rFonts w:ascii="Open Sans" w:eastAsia="Open Sans" w:hAnsi="Open Sans" w:cs="Open Sans"/>
                <w:bCs/>
                <w:color w:val="000000"/>
                <w:sz w:val="24"/>
                <w:szCs w:val="24"/>
              </w:rPr>
              <w:t>4</w:t>
            </w:r>
          </w:p>
        </w:tc>
      </w:tr>
    </w:tbl>
    <w:p w14:paraId="4ECEBC06" w14:textId="77777777" w:rsidR="00046985" w:rsidRDefault="00046985">
      <w:pPr>
        <w:pBdr>
          <w:top w:val="nil"/>
          <w:left w:val="nil"/>
          <w:bottom w:val="nil"/>
          <w:right w:val="nil"/>
          <w:between w:val="nil"/>
        </w:pBdr>
        <w:ind w:left="360"/>
        <w:jc w:val="center"/>
        <w:rPr>
          <w:rFonts w:ascii="Open Sans" w:eastAsia="Open Sans" w:hAnsi="Open Sans" w:cs="Open Sans"/>
          <w:b/>
          <w:color w:val="000000"/>
          <w:sz w:val="24"/>
          <w:szCs w:val="24"/>
        </w:rPr>
      </w:pPr>
    </w:p>
    <w:tbl>
      <w:tblPr>
        <w:tblStyle w:val="a"/>
        <w:tblW w:w="1079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791"/>
      </w:tblGrid>
      <w:tr w:rsidR="00046985" w14:paraId="40A3D6BA" w14:textId="77777777" w:rsidTr="00EE59CF">
        <w:trPr>
          <w:trHeight w:val="262"/>
        </w:trPr>
        <w:tc>
          <w:tcPr>
            <w:tcW w:w="10791" w:type="dxa"/>
            <w:shd w:val="clear" w:color="auto" w:fill="E7E6E6"/>
          </w:tcPr>
          <w:p w14:paraId="6C101934" w14:textId="77777777" w:rsidR="00046985" w:rsidRDefault="00275F22" w:rsidP="00EE59CF">
            <w:pPr>
              <w:pBdr>
                <w:top w:val="nil"/>
                <w:left w:val="nil"/>
                <w:bottom w:val="nil"/>
                <w:right w:val="nil"/>
                <w:between w:val="nil"/>
              </w:pBdr>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 xml:space="preserve">FASE DE PLANEACIÓN O PREPARACIÓN </w:t>
            </w:r>
          </w:p>
        </w:tc>
      </w:tr>
      <w:tr w:rsidR="00046985" w14:paraId="647D4320" w14:textId="77777777" w:rsidTr="00BA26FF">
        <w:trPr>
          <w:trHeight w:val="574"/>
        </w:trPr>
        <w:tc>
          <w:tcPr>
            <w:tcW w:w="10791" w:type="dxa"/>
          </w:tcPr>
          <w:p w14:paraId="50C1A222" w14:textId="6E52BBED" w:rsidR="00A966CF" w:rsidRPr="009913A3" w:rsidRDefault="00275F22" w:rsidP="00A966CF">
            <w:pPr>
              <w:jc w:val="both"/>
              <w:rPr>
                <w:rFonts w:ascii="Open Sans" w:eastAsia="Open Sans" w:hAnsi="Open Sans" w:cs="Open Sans"/>
                <w:bCs/>
                <w:sz w:val="24"/>
                <w:szCs w:val="24"/>
              </w:rPr>
            </w:pPr>
            <w:r>
              <w:rPr>
                <w:rFonts w:ascii="Open Sans" w:eastAsia="Open Sans" w:hAnsi="Open Sans" w:cs="Open Sans"/>
                <w:b/>
                <w:sz w:val="24"/>
                <w:szCs w:val="24"/>
              </w:rPr>
              <w:t xml:space="preserve">COMPETENCIA: </w:t>
            </w:r>
            <w:r w:rsidR="009913A3">
              <w:rPr>
                <w:rFonts w:ascii="Open Sans" w:eastAsia="Open Sans" w:hAnsi="Open Sans" w:cs="Open Sans"/>
                <w:bCs/>
                <w:sz w:val="24"/>
                <w:szCs w:val="24"/>
              </w:rPr>
              <w:br/>
            </w:r>
          </w:p>
          <w:p w14:paraId="68717AB4" w14:textId="34B35BA1" w:rsidR="00BD2514" w:rsidRPr="00262273" w:rsidRDefault="00262273" w:rsidP="009913A3">
            <w:pPr>
              <w:jc w:val="both"/>
              <w:rPr>
                <w:rFonts w:ascii="Open Sans" w:eastAsia="Open Sans" w:hAnsi="Open Sans" w:cs="Open Sans"/>
                <w:bCs/>
                <w:sz w:val="24"/>
                <w:szCs w:val="24"/>
              </w:rPr>
            </w:pPr>
            <w:r w:rsidRPr="00262273">
              <w:rPr>
                <w:rFonts w:ascii="Arial" w:hAnsi="Arial" w:cs="Arial"/>
                <w:color w:val="000000"/>
                <w:sz w:val="24"/>
                <w:szCs w:val="24"/>
                <w:shd w:val="clear" w:color="auto" w:fill="FFFFFF"/>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r>
      <w:tr w:rsidR="00046985" w14:paraId="6E576192" w14:textId="77777777" w:rsidTr="00BA26FF">
        <w:trPr>
          <w:trHeight w:val="574"/>
        </w:trPr>
        <w:tc>
          <w:tcPr>
            <w:tcW w:w="10791" w:type="dxa"/>
          </w:tcPr>
          <w:p w14:paraId="63CFD4A8" w14:textId="77777777" w:rsidR="009913A3" w:rsidRPr="00262273" w:rsidRDefault="00275F22" w:rsidP="00EE59CF">
            <w:pPr>
              <w:jc w:val="both"/>
              <w:rPr>
                <w:rFonts w:ascii="Open Sans" w:eastAsia="Open Sans" w:hAnsi="Open Sans" w:cs="Open Sans"/>
                <w:b/>
                <w:sz w:val="24"/>
                <w:szCs w:val="24"/>
              </w:rPr>
            </w:pPr>
            <w:r w:rsidRPr="00262273">
              <w:rPr>
                <w:rFonts w:ascii="Open Sans" w:eastAsia="Open Sans" w:hAnsi="Open Sans" w:cs="Open Sans"/>
                <w:b/>
                <w:sz w:val="24"/>
                <w:szCs w:val="24"/>
              </w:rPr>
              <w:t>EVIDENCIA DE APRENDIZAJE:</w:t>
            </w:r>
            <w:r w:rsidR="009913A3" w:rsidRPr="00262273">
              <w:rPr>
                <w:rFonts w:ascii="Open Sans" w:eastAsia="Open Sans" w:hAnsi="Open Sans" w:cs="Open Sans"/>
                <w:b/>
                <w:sz w:val="24"/>
                <w:szCs w:val="24"/>
              </w:rPr>
              <w:t xml:space="preserve"> </w:t>
            </w:r>
          </w:p>
          <w:p w14:paraId="3C127896" w14:textId="4B927877" w:rsidR="00A966CF" w:rsidRPr="00262273" w:rsidRDefault="00A966CF" w:rsidP="00A966CF">
            <w:pPr>
              <w:jc w:val="both"/>
              <w:rPr>
                <w:rFonts w:ascii="Open Sans" w:eastAsia="Open Sans" w:hAnsi="Open Sans" w:cs="Open Sans"/>
                <w:bCs/>
                <w:sz w:val="24"/>
                <w:szCs w:val="24"/>
              </w:rPr>
            </w:pPr>
          </w:p>
          <w:p w14:paraId="34850681" w14:textId="645A53A3" w:rsidR="00BD2514" w:rsidRPr="00262273" w:rsidRDefault="00262273" w:rsidP="00EE59CF">
            <w:pPr>
              <w:jc w:val="both"/>
              <w:rPr>
                <w:rFonts w:ascii="Open Sans" w:eastAsia="Open Sans" w:hAnsi="Open Sans" w:cs="Open Sans"/>
                <w:bCs/>
                <w:sz w:val="24"/>
                <w:szCs w:val="24"/>
              </w:rPr>
            </w:pPr>
            <w:r w:rsidRPr="00262273">
              <w:rPr>
                <w:rFonts w:ascii="Arial" w:hAnsi="Arial" w:cs="Arial"/>
                <w:color w:val="000000"/>
                <w:sz w:val="24"/>
                <w:szCs w:val="24"/>
                <w:shd w:val="clear" w:color="auto" w:fill="FFFFFF"/>
              </w:rPr>
              <w:t>- Interpreta a partir de modelos la estructura del ADN y la forma como se expresa en los organismos, representando los pasos del proceso de traducción (es decir, de la síntesis de proteínas).</w:t>
            </w:r>
          </w:p>
        </w:tc>
      </w:tr>
      <w:tr w:rsidR="00046985" w14:paraId="260A1D2C" w14:textId="77777777" w:rsidTr="00EE59CF">
        <w:trPr>
          <w:trHeight w:val="256"/>
        </w:trPr>
        <w:tc>
          <w:tcPr>
            <w:tcW w:w="10791" w:type="dxa"/>
            <w:shd w:val="clear" w:color="auto" w:fill="E7E6E6"/>
          </w:tcPr>
          <w:p w14:paraId="29470EA8" w14:textId="77777777" w:rsidR="00046985" w:rsidRDefault="00275F22" w:rsidP="00EE59CF">
            <w:pPr>
              <w:jc w:val="center"/>
              <w:rPr>
                <w:rFonts w:ascii="Open Sans" w:eastAsia="Open Sans" w:hAnsi="Open Sans" w:cs="Open Sans"/>
                <w:b/>
                <w:sz w:val="24"/>
                <w:szCs w:val="24"/>
              </w:rPr>
            </w:pPr>
            <w:r>
              <w:rPr>
                <w:rFonts w:ascii="Open Sans" w:eastAsia="Open Sans" w:hAnsi="Open Sans" w:cs="Open Sans"/>
                <w:b/>
                <w:sz w:val="24"/>
                <w:szCs w:val="24"/>
              </w:rPr>
              <w:t>FASE DE EJECUCIÓN O DESARROLLO</w:t>
            </w:r>
          </w:p>
        </w:tc>
      </w:tr>
      <w:tr w:rsidR="00046985" w14:paraId="49908287" w14:textId="77777777" w:rsidTr="00BA26FF">
        <w:trPr>
          <w:trHeight w:val="574"/>
        </w:trPr>
        <w:tc>
          <w:tcPr>
            <w:tcW w:w="10791" w:type="dxa"/>
          </w:tcPr>
          <w:p w14:paraId="17519627" w14:textId="536E1237" w:rsidR="00046985" w:rsidRDefault="00275F22" w:rsidP="00EE59CF">
            <w:pPr>
              <w:jc w:val="both"/>
              <w:rPr>
                <w:rFonts w:ascii="Open Sans" w:eastAsia="Open Sans" w:hAnsi="Open Sans" w:cs="Open Sans"/>
                <w:b/>
                <w:sz w:val="24"/>
                <w:szCs w:val="24"/>
              </w:rPr>
            </w:pPr>
            <w:r>
              <w:rPr>
                <w:rFonts w:ascii="Open Sans" w:eastAsia="Open Sans" w:hAnsi="Open Sans" w:cs="Open Sans"/>
                <w:b/>
                <w:sz w:val="24"/>
                <w:szCs w:val="24"/>
              </w:rPr>
              <w:t>INSTRUCCIONES:</w:t>
            </w:r>
          </w:p>
          <w:p w14:paraId="40BDB168" w14:textId="7DFA0D9A" w:rsidR="00262273" w:rsidRPr="00262273" w:rsidRDefault="00262273" w:rsidP="00EE59CF">
            <w:pPr>
              <w:jc w:val="both"/>
              <w:rPr>
                <w:rFonts w:ascii="Open Sans" w:eastAsia="Open Sans" w:hAnsi="Open Sans" w:cs="Open Sans"/>
                <w:bCs/>
                <w:sz w:val="24"/>
                <w:szCs w:val="24"/>
              </w:rPr>
            </w:pPr>
            <w:r>
              <w:rPr>
                <w:rFonts w:ascii="Open Sans" w:eastAsia="Open Sans" w:hAnsi="Open Sans" w:cs="Open Sans"/>
                <w:bCs/>
                <w:sz w:val="24"/>
                <w:szCs w:val="24"/>
              </w:rPr>
              <w:t>Lee detenidamente, comprende y resuelve las preguntas.</w:t>
            </w:r>
          </w:p>
          <w:p w14:paraId="6D0DE82A" w14:textId="65EFB2C1" w:rsidR="009913A3" w:rsidRPr="009913A3" w:rsidRDefault="009913A3" w:rsidP="00EE59CF">
            <w:pPr>
              <w:jc w:val="both"/>
              <w:rPr>
                <w:rFonts w:ascii="Open Sans" w:eastAsia="Open Sans" w:hAnsi="Open Sans" w:cs="Open Sans"/>
                <w:bCs/>
                <w:sz w:val="24"/>
                <w:szCs w:val="24"/>
              </w:rPr>
            </w:pPr>
          </w:p>
        </w:tc>
      </w:tr>
      <w:tr w:rsidR="00046985" w14:paraId="1723EEC5" w14:textId="77777777" w:rsidTr="00EE59CF">
        <w:trPr>
          <w:trHeight w:val="117"/>
        </w:trPr>
        <w:tc>
          <w:tcPr>
            <w:tcW w:w="10791" w:type="dxa"/>
            <w:shd w:val="clear" w:color="auto" w:fill="E7E6E6"/>
          </w:tcPr>
          <w:p w14:paraId="710CE7C2" w14:textId="77777777" w:rsidR="00046985" w:rsidRDefault="00275F22" w:rsidP="00EE59CF">
            <w:pPr>
              <w:jc w:val="center"/>
              <w:rPr>
                <w:rFonts w:ascii="Open Sans" w:eastAsia="Open Sans" w:hAnsi="Open Sans" w:cs="Open Sans"/>
                <w:b/>
                <w:sz w:val="24"/>
                <w:szCs w:val="24"/>
              </w:rPr>
            </w:pPr>
            <w:r>
              <w:rPr>
                <w:rFonts w:ascii="Open Sans" w:eastAsia="Open Sans" w:hAnsi="Open Sans" w:cs="Open Sans"/>
                <w:sz w:val="24"/>
                <w:szCs w:val="24"/>
              </w:rPr>
              <w:t xml:space="preserve"> </w:t>
            </w:r>
            <w:r>
              <w:rPr>
                <w:rFonts w:ascii="Open Sans" w:eastAsia="Open Sans" w:hAnsi="Open Sans" w:cs="Open Sans"/>
                <w:b/>
                <w:sz w:val="24"/>
                <w:szCs w:val="24"/>
              </w:rPr>
              <w:t>FASE DE EVALUACIÓN</w:t>
            </w:r>
          </w:p>
        </w:tc>
      </w:tr>
    </w:tbl>
    <w:p w14:paraId="6A770920" w14:textId="52A1FFEA" w:rsidR="002208A6" w:rsidRDefault="002208A6" w:rsidP="00A966CF">
      <w:pPr>
        <w:spacing w:after="0" w:line="240" w:lineRule="auto"/>
        <w:rPr>
          <w:b/>
        </w:rPr>
      </w:pPr>
    </w:p>
    <w:p w14:paraId="2BE39005" w14:textId="28318B69" w:rsidR="00A966CF" w:rsidRDefault="00A966CF" w:rsidP="00A966CF">
      <w:pPr>
        <w:spacing w:after="0" w:line="240" w:lineRule="auto"/>
        <w:rPr>
          <w:b/>
        </w:rPr>
      </w:pPr>
      <w:r>
        <w:rPr>
          <w:b/>
        </w:rPr>
        <w:t>La replicación del ADN es compleja</w:t>
      </w:r>
    </w:p>
    <w:p w14:paraId="0FBE0C38" w14:textId="5C8BBF7A" w:rsidR="004B0F6B" w:rsidRDefault="004B0F6B" w:rsidP="00A966CF">
      <w:pPr>
        <w:spacing w:after="0" w:line="240" w:lineRule="auto"/>
        <w:rPr>
          <w:bCs/>
        </w:rPr>
      </w:pPr>
      <w:r>
        <w:rPr>
          <w:noProof/>
        </w:rPr>
        <w:drawing>
          <wp:inline distT="0" distB="0" distL="0" distR="0" wp14:anchorId="6EAD6C7A" wp14:editId="65F41406">
            <wp:extent cx="6492240" cy="19050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1905000"/>
                    </a:xfrm>
                    <a:prstGeom prst="rect">
                      <a:avLst/>
                    </a:prstGeom>
                  </pic:spPr>
                </pic:pic>
              </a:graphicData>
            </a:graphic>
          </wp:inline>
        </w:drawing>
      </w:r>
    </w:p>
    <w:p w14:paraId="783D9B43" w14:textId="17F11FFA" w:rsidR="004B0F6B" w:rsidRDefault="004B0F6B" w:rsidP="00A966CF">
      <w:pPr>
        <w:spacing w:after="0" w:line="240" w:lineRule="auto"/>
      </w:pPr>
      <w:r>
        <w:lastRenderedPageBreak/>
        <w:t>“Cada vez que una célula se divide, su ADN también se duplica por medio de un proceso de copia denominado “replicación‟, por lo que se requiere una enorme maquinaria para copiar las grandes moléculas de ADN que constituyen los cromosomas de los organismos procariontes y eucariontes.” (Freire, 2013)</w:t>
      </w:r>
    </w:p>
    <w:p w14:paraId="18646F66" w14:textId="60124AA9" w:rsidR="004B0F6B" w:rsidRDefault="004B0F6B" w:rsidP="00A966CF">
      <w:pPr>
        <w:spacing w:after="0" w:line="240" w:lineRule="auto"/>
      </w:pPr>
    </w:p>
    <w:p w14:paraId="687E0DD9" w14:textId="77777777" w:rsidR="004B0F6B" w:rsidRDefault="004B0F6B" w:rsidP="00A966CF">
      <w:pPr>
        <w:spacing w:after="0" w:line="240" w:lineRule="auto"/>
      </w:pPr>
      <w:r>
        <w:t>Para efectuar el proceso de replicación existen 4 requisitos básicos:</w:t>
      </w:r>
    </w:p>
    <w:p w14:paraId="0768991F" w14:textId="77777777" w:rsidR="004B0F6B" w:rsidRDefault="004B0F6B" w:rsidP="00A966CF">
      <w:pPr>
        <w:spacing w:after="0" w:line="240" w:lineRule="auto"/>
      </w:pPr>
    </w:p>
    <w:p w14:paraId="7C03BE26" w14:textId="77777777" w:rsidR="004B0F6B" w:rsidRDefault="004B0F6B" w:rsidP="00A966CF">
      <w:pPr>
        <w:spacing w:after="0" w:line="240" w:lineRule="auto"/>
      </w:pPr>
      <w:r>
        <w:t xml:space="preserve">1. El ADN ha de actuar como molde para la replicación complementaria de las bases. </w:t>
      </w:r>
    </w:p>
    <w:p w14:paraId="1A82C199" w14:textId="77777777" w:rsidR="004B0F6B" w:rsidRDefault="004B0F6B" w:rsidP="00A966CF">
      <w:pPr>
        <w:spacing w:after="0" w:line="240" w:lineRule="auto"/>
      </w:pPr>
    </w:p>
    <w:p w14:paraId="1B65DC18" w14:textId="77777777" w:rsidR="004B0F6B" w:rsidRDefault="004B0F6B" w:rsidP="00A966CF">
      <w:pPr>
        <w:spacing w:after="0" w:line="240" w:lineRule="auto"/>
      </w:pPr>
      <w:r>
        <w:t xml:space="preserve">2. Se requiere la presencia de los cuatro desoxirribonucleósidos trifosfato, dATP, dGTP, dCTP, y dTPT. </w:t>
      </w:r>
    </w:p>
    <w:p w14:paraId="38C42446" w14:textId="77777777" w:rsidR="004B0F6B" w:rsidRDefault="004B0F6B" w:rsidP="00A966CF">
      <w:pPr>
        <w:spacing w:after="0" w:line="240" w:lineRule="auto"/>
      </w:pPr>
    </w:p>
    <w:p w14:paraId="7F4FF95B" w14:textId="77777777" w:rsidR="004B0F6B" w:rsidRDefault="004B0F6B" w:rsidP="00A966CF">
      <w:pPr>
        <w:spacing w:after="0" w:line="240" w:lineRule="auto"/>
      </w:pPr>
      <w:r>
        <w:t xml:space="preserve">3. Es necesario un complejo proteínico con acción catalítica, donde: </w:t>
      </w:r>
    </w:p>
    <w:p w14:paraId="31AF1BFB" w14:textId="77777777" w:rsidR="004B0F6B" w:rsidRDefault="004B0F6B" w:rsidP="00A966CF">
      <w:pPr>
        <w:spacing w:after="0" w:line="240" w:lineRule="auto"/>
      </w:pPr>
      <w:r>
        <w:t>La ADN helicasa abre la doble hélice. Las proteínas desestabilizadoras enlazadas a la cadena individual mantienen separadas las dos cadenas (de la hélice). La ARN primasa elabora la cadena cebadora requerida para que la replicación se efectúe.</w:t>
      </w:r>
    </w:p>
    <w:p w14:paraId="38C70E7C" w14:textId="25D129C7" w:rsidR="004B0F6B" w:rsidRDefault="004B0F6B" w:rsidP="00A966CF">
      <w:pPr>
        <w:spacing w:after="0" w:line="240" w:lineRule="auto"/>
      </w:pPr>
      <w:r>
        <w:t>La ADN polimerasa suministra nucleótidos complementarios teniendo en cuenta la cadena molde, siempre en el sentido 3‟ - 5'; además, realiza la lectura y corrección del ADN reparándolo. En los procariontes, los ADN polimerasas son I, II y III; mientras, en los eucariontes son a, p, y, o, e y otras. Más adelante, la ADN ligasa se encarga de sellar las roturas en el esqueleto de azúcar-fosfato.</w:t>
      </w:r>
    </w:p>
    <w:p w14:paraId="22E28C57" w14:textId="643C769B" w:rsidR="004B0F6B" w:rsidRDefault="004B0F6B" w:rsidP="00A966CF">
      <w:pPr>
        <w:spacing w:after="0" w:line="240" w:lineRule="auto"/>
      </w:pPr>
    </w:p>
    <w:p w14:paraId="7E9F04CD" w14:textId="5A91432A" w:rsidR="004B0F6B" w:rsidRDefault="004B0F6B" w:rsidP="00A966CF">
      <w:pPr>
        <w:spacing w:after="0" w:line="240" w:lineRule="auto"/>
      </w:pPr>
      <w:r>
        <w:t>4. Se requiere una fuente de energía química para estimular esta reacción de síntesis.</w:t>
      </w:r>
    </w:p>
    <w:p w14:paraId="11CA8A09" w14:textId="221E44B4" w:rsidR="004B0F6B" w:rsidRDefault="004B0F6B" w:rsidP="00A966CF">
      <w:pPr>
        <w:spacing w:after="0" w:line="240" w:lineRule="auto"/>
      </w:pPr>
    </w:p>
    <w:p w14:paraId="2EFDDB20" w14:textId="77777777" w:rsidR="004B0F6B" w:rsidRDefault="004B0F6B" w:rsidP="00A966CF">
      <w:pPr>
        <w:spacing w:after="0" w:line="240" w:lineRule="auto"/>
      </w:pPr>
    </w:p>
    <w:p w14:paraId="5BCC178A" w14:textId="77777777" w:rsidR="004B0F6B" w:rsidRDefault="004B0F6B" w:rsidP="00A966CF">
      <w:pPr>
        <w:spacing w:after="0" w:line="240" w:lineRule="auto"/>
      </w:pPr>
    </w:p>
    <w:p w14:paraId="7E3E612A" w14:textId="14079157" w:rsidR="004B0F6B" w:rsidRDefault="00B65824" w:rsidP="00B65824">
      <w:pPr>
        <w:spacing w:after="0" w:line="240" w:lineRule="auto"/>
        <w:jc w:val="center"/>
      </w:pPr>
      <w:r>
        <w:t>Taller</w:t>
      </w:r>
    </w:p>
    <w:p w14:paraId="015F85BC" w14:textId="4DD5A84A" w:rsidR="00B65824" w:rsidRDefault="00B65824" w:rsidP="00B65824">
      <w:pPr>
        <w:pStyle w:val="Prrafodelista"/>
        <w:numPr>
          <w:ilvl w:val="0"/>
          <w:numId w:val="13"/>
        </w:numPr>
        <w:spacing w:after="0" w:line="240" w:lineRule="auto"/>
      </w:pPr>
      <w:r>
        <w:t>¿Por qué considera que este proceso es tan importante y complejo?</w:t>
      </w:r>
    </w:p>
    <w:p w14:paraId="18A5F175" w14:textId="04779A04" w:rsidR="00B65824" w:rsidRDefault="00B65824" w:rsidP="00B65824">
      <w:pPr>
        <w:pStyle w:val="Prrafodelista"/>
        <w:numPr>
          <w:ilvl w:val="0"/>
          <w:numId w:val="13"/>
        </w:numPr>
        <w:spacing w:after="0" w:line="240" w:lineRule="auto"/>
      </w:pPr>
      <w:r>
        <w:t>Según su criterio, ¿cuál de los 4 requisitos esenciales mencionados es el más importante?, explique ¿por qué?</w:t>
      </w:r>
    </w:p>
    <w:p w14:paraId="7B5C3183" w14:textId="10878216" w:rsidR="00B65824" w:rsidRDefault="00B65824" w:rsidP="00B65824">
      <w:pPr>
        <w:pStyle w:val="Prrafodelista"/>
        <w:numPr>
          <w:ilvl w:val="0"/>
          <w:numId w:val="13"/>
        </w:numPr>
        <w:spacing w:after="0" w:line="240" w:lineRule="auto"/>
      </w:pPr>
      <w:r>
        <w:t>¿Qué pasaría si no contáramos con uno de estos requisitos?</w:t>
      </w:r>
    </w:p>
    <w:p w14:paraId="39964695" w14:textId="32B621CB" w:rsidR="00B65824" w:rsidRDefault="00B65824" w:rsidP="00B65824">
      <w:pPr>
        <w:pStyle w:val="Prrafodelista"/>
        <w:numPr>
          <w:ilvl w:val="0"/>
          <w:numId w:val="13"/>
        </w:numPr>
        <w:spacing w:after="0" w:line="240" w:lineRule="auto"/>
      </w:pPr>
      <w:r>
        <w:t>¿Por qué cree se necesita una fuente de energía química?</w:t>
      </w:r>
    </w:p>
    <w:p w14:paraId="60EF9290" w14:textId="77777777" w:rsidR="004B0F6B" w:rsidRPr="004B0F6B" w:rsidRDefault="004B0F6B" w:rsidP="00A966CF">
      <w:pPr>
        <w:spacing w:after="0" w:line="240" w:lineRule="auto"/>
        <w:rPr>
          <w:bCs/>
        </w:rPr>
      </w:pPr>
    </w:p>
    <w:sectPr w:rsidR="004B0F6B" w:rsidRPr="004B0F6B" w:rsidSect="008325B2">
      <w:headerReference w:type="default" r:id="rId10"/>
      <w:footerReference w:type="default" r:id="rId11"/>
      <w:headerReference w:type="first" r:id="rId12"/>
      <w:footerReference w:type="first" r:id="rId13"/>
      <w:pgSz w:w="12240" w:h="15840"/>
      <w:pgMar w:top="720" w:right="720" w:bottom="720" w:left="720" w:header="652"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0EB5B" w14:textId="77777777" w:rsidR="00C858F3" w:rsidRDefault="00C858F3">
      <w:pPr>
        <w:spacing w:after="0" w:line="240" w:lineRule="auto"/>
      </w:pPr>
      <w:r>
        <w:separator/>
      </w:r>
    </w:p>
  </w:endnote>
  <w:endnote w:type="continuationSeparator" w:id="0">
    <w:p w14:paraId="1CC88450" w14:textId="77777777" w:rsidR="00C858F3" w:rsidRDefault="00C8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95AD8" w14:textId="587F9041" w:rsidR="00046985" w:rsidRDefault="00BA26F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14:anchorId="47D7D316" wp14:editId="3F707262">
          <wp:simplePos x="0" y="0"/>
          <wp:positionH relativeFrom="page">
            <wp:align>center</wp:align>
          </wp:positionH>
          <wp:positionV relativeFrom="paragraph">
            <wp:posOffset>57785</wp:posOffset>
          </wp:positionV>
          <wp:extent cx="5792400" cy="6300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92400" cy="630000"/>
                  </a:xfrm>
                  <a:prstGeom prst="rect">
                    <a:avLst/>
                  </a:prstGeom>
                  <a:ln/>
                </pic:spPr>
              </pic:pic>
            </a:graphicData>
          </a:graphic>
          <wp14:sizeRelH relativeFrom="margin">
            <wp14:pctWidth>0</wp14:pctWidth>
          </wp14:sizeRelH>
          <wp14:sizeRelV relativeFrom="margin">
            <wp14:pctHeight>0</wp14:pctHeight>
          </wp14:sizeRelV>
        </wp:anchor>
      </w:drawing>
    </w:r>
  </w:p>
  <w:p w14:paraId="3F2F032F" w14:textId="21E7E66C" w:rsidR="00046985" w:rsidRDefault="00046985">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B0B4" w14:textId="77777777" w:rsidR="00046985" w:rsidRDefault="00275F22">
    <w:pPr>
      <w:pBdr>
        <w:top w:val="nil"/>
        <w:left w:val="nil"/>
        <w:bottom w:val="nil"/>
        <w:right w:val="nil"/>
        <w:between w:val="nil"/>
      </w:pBdr>
      <w:tabs>
        <w:tab w:val="center" w:pos="4419"/>
        <w:tab w:val="right" w:pos="8838"/>
      </w:tabs>
      <w:spacing w:after="0" w:line="240" w:lineRule="auto"/>
      <w:ind w:right="360"/>
      <w:rPr>
        <w:color w:val="000000"/>
        <w:sz w:val="20"/>
        <w:szCs w:val="20"/>
      </w:rPr>
    </w:pPr>
    <w:r>
      <w:rPr>
        <w:noProof/>
      </w:rPr>
      <w:drawing>
        <wp:anchor distT="0" distB="0" distL="0" distR="0" simplePos="0" relativeHeight="251661312" behindDoc="0" locked="0" layoutInCell="1" hidden="0" allowOverlap="1" wp14:anchorId="1A6A0D18" wp14:editId="71850591">
          <wp:simplePos x="0" y="0"/>
          <wp:positionH relativeFrom="column">
            <wp:posOffset>-1237860</wp:posOffset>
          </wp:positionH>
          <wp:positionV relativeFrom="paragraph">
            <wp:posOffset>-3164204</wp:posOffset>
          </wp:positionV>
          <wp:extent cx="7945476" cy="3789381"/>
          <wp:effectExtent l="0" t="0" r="0" b="0"/>
          <wp:wrapSquare wrapText="bothSides" distT="0" distB="0" distL="0" distR="0"/>
          <wp:docPr id="4" name="image1.png" descr="../footer.png"/>
          <wp:cNvGraphicFramePr/>
          <a:graphic xmlns:a="http://schemas.openxmlformats.org/drawingml/2006/main">
            <a:graphicData uri="http://schemas.openxmlformats.org/drawingml/2006/picture">
              <pic:pic xmlns:pic="http://schemas.openxmlformats.org/drawingml/2006/picture">
                <pic:nvPicPr>
                  <pic:cNvPr id="0" name="image1.png" descr="../footer.png"/>
                  <pic:cNvPicPr preferRelativeResize="0"/>
                </pic:nvPicPr>
                <pic:blipFill>
                  <a:blip r:embed="rId1"/>
                  <a:srcRect/>
                  <a:stretch>
                    <a:fillRect/>
                  </a:stretch>
                </pic:blipFill>
                <pic:spPr>
                  <a:xfrm>
                    <a:off x="0" y="0"/>
                    <a:ext cx="7945476" cy="37893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ED66A" w14:textId="77777777" w:rsidR="00C858F3" w:rsidRDefault="00C858F3">
      <w:pPr>
        <w:spacing w:after="0" w:line="240" w:lineRule="auto"/>
      </w:pPr>
      <w:r>
        <w:separator/>
      </w:r>
    </w:p>
  </w:footnote>
  <w:footnote w:type="continuationSeparator" w:id="0">
    <w:p w14:paraId="5F59CBD9" w14:textId="77777777" w:rsidR="00C858F3" w:rsidRDefault="00C8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81625" w14:textId="77777777" w:rsidR="00046985" w:rsidRDefault="00275F22" w:rsidP="008325B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29EC095C" wp14:editId="69CEE808">
          <wp:simplePos x="0" y="0"/>
          <wp:positionH relativeFrom="page">
            <wp:align>center</wp:align>
          </wp:positionH>
          <wp:positionV relativeFrom="paragraph">
            <wp:posOffset>-219075</wp:posOffset>
          </wp:positionV>
          <wp:extent cx="6591600" cy="1076400"/>
          <wp:effectExtent l="0" t="0" r="0" b="9525"/>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91600" cy="1076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92B99" w14:textId="77777777" w:rsidR="00046985" w:rsidRDefault="00275F22">
    <w:pPr>
      <w:pBdr>
        <w:top w:val="nil"/>
        <w:left w:val="nil"/>
        <w:bottom w:val="nil"/>
        <w:right w:val="nil"/>
        <w:between w:val="nil"/>
      </w:pBdr>
      <w:tabs>
        <w:tab w:val="center" w:pos="4419"/>
        <w:tab w:val="right" w:pos="8838"/>
        <w:tab w:val="left" w:pos="2100"/>
      </w:tabs>
      <w:spacing w:after="0" w:line="240" w:lineRule="auto"/>
      <w:rPr>
        <w:color w:val="000000"/>
      </w:rPr>
    </w:pPr>
    <w:r>
      <w:rPr>
        <w:color w:val="000000"/>
      </w:rPr>
      <w:tab/>
    </w:r>
    <w:r>
      <w:rPr>
        <w:noProof/>
      </w:rPr>
      <w:drawing>
        <wp:anchor distT="0" distB="0" distL="0" distR="0" simplePos="0" relativeHeight="251659264" behindDoc="0" locked="0" layoutInCell="1" hidden="0" allowOverlap="1" wp14:anchorId="0248131B" wp14:editId="2211A816">
          <wp:simplePos x="0" y="0"/>
          <wp:positionH relativeFrom="column">
            <wp:posOffset>-1116964</wp:posOffset>
          </wp:positionH>
          <wp:positionV relativeFrom="paragraph">
            <wp:posOffset>-567054</wp:posOffset>
          </wp:positionV>
          <wp:extent cx="8035605" cy="2631440"/>
          <wp:effectExtent l="0" t="0" r="0" b="0"/>
          <wp:wrapSquare wrapText="bothSides" distT="0" distB="0" distL="0" distR="0"/>
          <wp:docPr id="3" name="image4.png" descr="../Encabezado-para-Word.png"/>
          <wp:cNvGraphicFramePr/>
          <a:graphic xmlns:a="http://schemas.openxmlformats.org/drawingml/2006/main">
            <a:graphicData uri="http://schemas.openxmlformats.org/drawingml/2006/picture">
              <pic:pic xmlns:pic="http://schemas.openxmlformats.org/drawingml/2006/picture">
                <pic:nvPicPr>
                  <pic:cNvPr id="0" name="image4.png" descr="../Encabezado-para-Word.png"/>
                  <pic:cNvPicPr preferRelativeResize="0"/>
                </pic:nvPicPr>
                <pic:blipFill>
                  <a:blip r:embed="rId1"/>
                  <a:srcRect/>
                  <a:stretch>
                    <a:fillRect/>
                  </a:stretch>
                </pic:blipFill>
                <pic:spPr>
                  <a:xfrm>
                    <a:off x="0" y="0"/>
                    <a:ext cx="8035605" cy="2631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5089F"/>
    <w:multiLevelType w:val="hybridMultilevel"/>
    <w:tmpl w:val="14F8B56C"/>
    <w:lvl w:ilvl="0" w:tplc="EE54AE7A">
      <w:start w:val="1"/>
      <w:numFmt w:val="lowerLetter"/>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 w15:restartNumberingAfterBreak="0">
    <w:nsid w:val="4E3E65D5"/>
    <w:multiLevelType w:val="multilevel"/>
    <w:tmpl w:val="B7F85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3A05AEB"/>
    <w:multiLevelType w:val="hybridMultilevel"/>
    <w:tmpl w:val="7DE88B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590EC3"/>
    <w:multiLevelType w:val="hybridMultilevel"/>
    <w:tmpl w:val="1722B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5BA3D3A"/>
    <w:multiLevelType w:val="multilevel"/>
    <w:tmpl w:val="16120FC0"/>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7871133">
    <w:abstractNumId w:val="1"/>
  </w:num>
  <w:num w:numId="2" w16cid:durableId="711881354">
    <w:abstractNumId w:val="4"/>
  </w:num>
  <w:num w:numId="3" w16cid:durableId="1618566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508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4234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59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3229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513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179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4517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74215">
    <w:abstractNumId w:val="2"/>
  </w:num>
  <w:num w:numId="12" w16cid:durableId="944265892">
    <w:abstractNumId w:val="0"/>
  </w:num>
  <w:num w:numId="13" w16cid:durableId="475803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85"/>
    <w:rsid w:val="000345B6"/>
    <w:rsid w:val="00046985"/>
    <w:rsid w:val="00112695"/>
    <w:rsid w:val="002208A6"/>
    <w:rsid w:val="00262273"/>
    <w:rsid w:val="00275F22"/>
    <w:rsid w:val="00316AA7"/>
    <w:rsid w:val="00397EF4"/>
    <w:rsid w:val="00411595"/>
    <w:rsid w:val="00445A71"/>
    <w:rsid w:val="004B0F6B"/>
    <w:rsid w:val="00650EE5"/>
    <w:rsid w:val="00703F60"/>
    <w:rsid w:val="00782E26"/>
    <w:rsid w:val="007F0A1E"/>
    <w:rsid w:val="0081382F"/>
    <w:rsid w:val="008325B2"/>
    <w:rsid w:val="0088717D"/>
    <w:rsid w:val="009913A3"/>
    <w:rsid w:val="0099296D"/>
    <w:rsid w:val="00A237AB"/>
    <w:rsid w:val="00A966CF"/>
    <w:rsid w:val="00B65824"/>
    <w:rsid w:val="00B65DD8"/>
    <w:rsid w:val="00BA26FF"/>
    <w:rsid w:val="00BD2514"/>
    <w:rsid w:val="00C858F3"/>
    <w:rsid w:val="00D20C9B"/>
    <w:rsid w:val="00D307E1"/>
    <w:rsid w:val="00D65E08"/>
    <w:rsid w:val="00E97355"/>
    <w:rsid w:val="00ED76D6"/>
    <w:rsid w:val="00EE59CF"/>
    <w:rsid w:val="00F914B5"/>
    <w:rsid w:val="00FA2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9CA9"/>
  <w15:docId w15:val="{FEB87220-A523-4677-9105-5A8D171B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31"/>
  </w:style>
  <w:style w:type="paragraph" w:styleId="Ttulo1">
    <w:name w:val="heading 1"/>
    <w:basedOn w:val="Normal"/>
    <w:next w:val="Normal"/>
    <w:link w:val="Ttulo1Car"/>
    <w:uiPriority w:val="9"/>
    <w:qFormat/>
    <w:rsid w:val="002C5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D6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C5C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E6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131"/>
  </w:style>
  <w:style w:type="paragraph" w:styleId="Piedepgina">
    <w:name w:val="footer"/>
    <w:basedOn w:val="Normal"/>
    <w:link w:val="PiedepginaCar"/>
    <w:uiPriority w:val="99"/>
    <w:unhideWhenUsed/>
    <w:rsid w:val="003E6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131"/>
  </w:style>
  <w:style w:type="table" w:styleId="Tablaconcuadrcula">
    <w:name w:val="Table Grid"/>
    <w:basedOn w:val="Tablanormal"/>
    <w:uiPriority w:val="59"/>
    <w:rsid w:val="003E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43D9A"/>
  </w:style>
  <w:style w:type="paragraph" w:styleId="NormalWeb">
    <w:name w:val="Normal (Web)"/>
    <w:basedOn w:val="Normal"/>
    <w:uiPriority w:val="99"/>
    <w:semiHidden/>
    <w:unhideWhenUsed/>
    <w:rsid w:val="002218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2218BD"/>
  </w:style>
  <w:style w:type="paragraph" w:customStyle="1" w:styleId="Ttulo10">
    <w:name w:val="Título1"/>
    <w:basedOn w:val="Ttulo1"/>
    <w:autoRedefine/>
    <w:qFormat/>
    <w:rsid w:val="00DD6727"/>
    <w:pPr>
      <w:spacing w:line="240" w:lineRule="auto"/>
      <w:jc w:val="center"/>
    </w:pPr>
    <w:rPr>
      <w:rFonts w:ascii="Open Sans" w:eastAsia="Times New Roman" w:hAnsi="Open Sans" w:cs="Arial"/>
      <w:b/>
      <w:bCs/>
      <w:color w:val="1DB088"/>
      <w:sz w:val="40"/>
      <w:szCs w:val="36"/>
      <w:lang w:val="es-ES_tradnl"/>
    </w:rPr>
  </w:style>
  <w:style w:type="paragraph" w:customStyle="1" w:styleId="TextoRelleno">
    <w:name w:val="Texto Relleno"/>
    <w:basedOn w:val="Normal"/>
    <w:autoRedefine/>
    <w:qFormat/>
    <w:rsid w:val="00927E7A"/>
    <w:pPr>
      <w:spacing w:after="0" w:line="240" w:lineRule="auto"/>
      <w:jc w:val="both"/>
    </w:pPr>
    <w:rPr>
      <w:rFonts w:ascii="Open Sans" w:eastAsia="Times New Roman" w:hAnsi="Open Sans" w:cs="Times New Roman"/>
      <w:color w:val="404040" w:themeColor="text1" w:themeTint="BF"/>
      <w:szCs w:val="24"/>
      <w:lang w:val="es-ES_tradnl"/>
    </w:rPr>
  </w:style>
  <w:style w:type="character" w:customStyle="1" w:styleId="Ttulo1Car">
    <w:name w:val="Título 1 Car"/>
    <w:basedOn w:val="Fuentedeprrafopredeter"/>
    <w:link w:val="Ttulo1"/>
    <w:uiPriority w:val="9"/>
    <w:rsid w:val="002C5C4C"/>
    <w:rPr>
      <w:rFonts w:asciiTheme="majorHAnsi" w:eastAsiaTheme="majorEastAsia" w:hAnsiTheme="majorHAnsi" w:cstheme="majorBidi"/>
      <w:color w:val="2E74B5" w:themeColor="accent1" w:themeShade="BF"/>
      <w:sz w:val="32"/>
      <w:szCs w:val="32"/>
    </w:rPr>
  </w:style>
  <w:style w:type="paragraph" w:customStyle="1" w:styleId="Ttulopequeonv4">
    <w:name w:val="Título pequeño nv.4"/>
    <w:basedOn w:val="Ttulo4"/>
    <w:autoRedefine/>
    <w:qFormat/>
    <w:rsid w:val="008409A4"/>
    <w:pPr>
      <w:spacing w:line="240" w:lineRule="auto"/>
      <w:ind w:firstLine="40"/>
      <w:jc w:val="center"/>
    </w:pPr>
    <w:rPr>
      <w:rFonts w:ascii="Open Sans SemiBold" w:eastAsia="Times New Roman" w:hAnsi="Open Sans SemiBold" w:cs="Arial"/>
      <w:b/>
      <w:bCs/>
      <w:i w:val="0"/>
      <w:color w:val="auto"/>
      <w:sz w:val="24"/>
      <w:lang w:val="es-ES_tradnl"/>
    </w:rPr>
  </w:style>
  <w:style w:type="paragraph" w:customStyle="1" w:styleId="Subttulo-Titulo2">
    <w:name w:val="Subtítulo - Titulo 2"/>
    <w:basedOn w:val="Ttulo2"/>
    <w:autoRedefine/>
    <w:qFormat/>
    <w:rsid w:val="00EE7983"/>
    <w:pPr>
      <w:spacing w:line="240" w:lineRule="auto"/>
      <w:textAlignment w:val="baseline"/>
    </w:pPr>
    <w:rPr>
      <w:rFonts w:ascii="Open Sans" w:eastAsia="Times New Roman" w:hAnsi="Open Sans" w:cs="Arial"/>
      <w:b/>
      <w:bCs/>
      <w:color w:val="006A90"/>
      <w:sz w:val="32"/>
      <w:szCs w:val="32"/>
      <w:lang w:val="es-ES_tradnl"/>
    </w:rPr>
  </w:style>
  <w:style w:type="character" w:customStyle="1" w:styleId="Ttulo4Car">
    <w:name w:val="Título 4 Car"/>
    <w:basedOn w:val="Fuentedeprrafopredeter"/>
    <w:link w:val="Ttulo4"/>
    <w:uiPriority w:val="9"/>
    <w:semiHidden/>
    <w:rsid w:val="002C5C4C"/>
    <w:rPr>
      <w:rFonts w:asciiTheme="majorHAnsi" w:eastAsiaTheme="majorEastAsia" w:hAnsiTheme="majorHAnsi" w:cstheme="majorBidi"/>
      <w:i/>
      <w:iCs/>
      <w:color w:val="2E74B5" w:themeColor="accent1" w:themeShade="BF"/>
    </w:rPr>
  </w:style>
  <w:style w:type="numbering" w:customStyle="1" w:styleId="Listados">
    <w:name w:val="Listados"/>
    <w:basedOn w:val="Sinlista"/>
    <w:uiPriority w:val="99"/>
    <w:rsid w:val="00927E7A"/>
  </w:style>
  <w:style w:type="character" w:customStyle="1" w:styleId="Ttulo2Car">
    <w:name w:val="Título 2 Car"/>
    <w:basedOn w:val="Fuentedeprrafopredeter"/>
    <w:link w:val="Ttulo2"/>
    <w:uiPriority w:val="9"/>
    <w:semiHidden/>
    <w:rsid w:val="00DD672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27E7A"/>
    <w:pPr>
      <w:ind w:left="720"/>
      <w:contextualSpacing/>
    </w:pPr>
  </w:style>
  <w:style w:type="numbering" w:customStyle="1" w:styleId="Listados2">
    <w:name w:val="Listados2"/>
    <w:basedOn w:val="Sinlista"/>
    <w:uiPriority w:val="99"/>
    <w:rsid w:val="00927E7A"/>
  </w:style>
  <w:style w:type="paragraph" w:styleId="Lista2">
    <w:name w:val="List 2"/>
    <w:basedOn w:val="Normal"/>
    <w:uiPriority w:val="99"/>
    <w:unhideWhenUsed/>
    <w:rsid w:val="00927E7A"/>
    <w:pPr>
      <w:ind w:left="566" w:hanging="283"/>
      <w:contextualSpacing/>
    </w:pPr>
  </w:style>
  <w:style w:type="paragraph" w:styleId="Lista">
    <w:name w:val="List"/>
    <w:basedOn w:val="Normal"/>
    <w:uiPriority w:val="99"/>
    <w:unhideWhenUsed/>
    <w:rsid w:val="00927E7A"/>
    <w:pPr>
      <w:ind w:left="283" w:hanging="283"/>
      <w:contextualSpacing/>
    </w:pPr>
  </w:style>
  <w:style w:type="paragraph" w:styleId="Listaconvietas">
    <w:name w:val="List Bullet"/>
    <w:basedOn w:val="Normal"/>
    <w:uiPriority w:val="99"/>
    <w:unhideWhenUsed/>
    <w:rsid w:val="00927E7A"/>
    <w:pPr>
      <w:numPr>
        <w:numId w:val="4"/>
      </w:numPr>
      <w:contextualSpacing/>
    </w:pPr>
  </w:style>
  <w:style w:type="paragraph" w:styleId="Listaconvietas2">
    <w:name w:val="List Bullet 2"/>
    <w:basedOn w:val="Normal"/>
    <w:autoRedefine/>
    <w:uiPriority w:val="99"/>
    <w:unhideWhenUsed/>
    <w:qFormat/>
    <w:rsid w:val="00927E7A"/>
    <w:pPr>
      <w:tabs>
        <w:tab w:val="num" w:pos="720"/>
      </w:tabs>
      <w:ind w:left="1003" w:hanging="720"/>
      <w:contextualSpacing/>
    </w:pPr>
    <w:rPr>
      <w:rFonts w:ascii="Open Sans" w:hAnsi="Open Sans"/>
      <w:color w:val="595959" w:themeColor="text1" w:themeTint="A6"/>
    </w:rPr>
  </w:style>
  <w:style w:type="paragraph" w:styleId="Listaconvietas3">
    <w:name w:val="List Bullet 3"/>
    <w:basedOn w:val="Normal"/>
    <w:uiPriority w:val="99"/>
    <w:unhideWhenUsed/>
    <w:rsid w:val="00927E7A"/>
    <w:pPr>
      <w:tabs>
        <w:tab w:val="num" w:pos="720"/>
      </w:tabs>
      <w:ind w:left="720" w:hanging="720"/>
      <w:contextualSpacing/>
    </w:pPr>
  </w:style>
  <w:style w:type="paragraph" w:styleId="Listaconvietas4">
    <w:name w:val="List Bullet 4"/>
    <w:basedOn w:val="Normal"/>
    <w:uiPriority w:val="99"/>
    <w:unhideWhenUsed/>
    <w:rsid w:val="00927E7A"/>
    <w:pPr>
      <w:tabs>
        <w:tab w:val="num" w:pos="720"/>
      </w:tabs>
      <w:ind w:left="720" w:hanging="720"/>
      <w:contextualSpacing/>
    </w:pPr>
  </w:style>
  <w:style w:type="paragraph" w:styleId="Listaconvietas5">
    <w:name w:val="List Bullet 5"/>
    <w:basedOn w:val="Normal"/>
    <w:uiPriority w:val="99"/>
    <w:unhideWhenUsed/>
    <w:rsid w:val="00927E7A"/>
    <w:pPr>
      <w:tabs>
        <w:tab w:val="num" w:pos="720"/>
      </w:tabs>
      <w:ind w:left="720" w:hanging="720"/>
      <w:contextualSpacing/>
    </w:pPr>
  </w:style>
  <w:style w:type="paragraph" w:customStyle="1" w:styleId="ListanumeradaMaestra">
    <w:name w:val="Lista numerada Maestría"/>
    <w:basedOn w:val="Normal"/>
    <w:next w:val="Listaconnmeros"/>
    <w:autoRedefine/>
    <w:qFormat/>
    <w:rsid w:val="008F763E"/>
    <w:pPr>
      <w:tabs>
        <w:tab w:val="num" w:pos="720"/>
      </w:tabs>
      <w:spacing w:after="0" w:line="240" w:lineRule="auto"/>
      <w:ind w:left="1080" w:hanging="720"/>
      <w:textAlignment w:val="baseline"/>
    </w:pPr>
    <w:rPr>
      <w:rFonts w:ascii="Open Sans" w:eastAsia="Times New Roman" w:hAnsi="Open Sans" w:cs="Arial"/>
      <w:color w:val="595959" w:themeColor="text1" w:themeTint="A6"/>
      <w:szCs w:val="20"/>
      <w:lang w:val="es-ES_tradnl"/>
    </w:rPr>
  </w:style>
  <w:style w:type="paragraph" w:customStyle="1" w:styleId="SemittuloMaestra">
    <w:name w:val="Semitítulo Maestría"/>
    <w:basedOn w:val="Normal"/>
    <w:autoRedefine/>
    <w:qFormat/>
    <w:rsid w:val="002040F7"/>
    <w:pPr>
      <w:spacing w:after="0" w:line="240" w:lineRule="auto"/>
      <w:jc w:val="center"/>
    </w:pPr>
    <w:rPr>
      <w:rFonts w:ascii="Open Sans" w:eastAsia="Times New Roman" w:hAnsi="Open Sans" w:cs="Arial"/>
      <w:b/>
      <w:bCs/>
      <w:color w:val="008371"/>
      <w:sz w:val="28"/>
      <w:szCs w:val="20"/>
      <w:lang w:val="es-ES_tradnl"/>
    </w:rPr>
  </w:style>
  <w:style w:type="paragraph" w:styleId="Listaconnmeros">
    <w:name w:val="List Number"/>
    <w:basedOn w:val="Normal"/>
    <w:uiPriority w:val="99"/>
    <w:semiHidden/>
    <w:unhideWhenUsed/>
    <w:rsid w:val="008F763E"/>
    <w:pPr>
      <w:tabs>
        <w:tab w:val="num" w:pos="720"/>
      </w:tabs>
      <w:ind w:left="720" w:hanging="720"/>
      <w:contextualSpacing/>
    </w:pPr>
  </w:style>
  <w:style w:type="paragraph" w:customStyle="1" w:styleId="Semittulo2Maestra">
    <w:name w:val="Semitítulo 2 Maestría"/>
    <w:basedOn w:val="SemittuloMaestra"/>
    <w:next w:val="Ttulo4"/>
    <w:rsid w:val="00625AB5"/>
    <w:pPr>
      <w:jc w:val="left"/>
    </w:pPr>
    <w:rPr>
      <w:color w:val="4D7581"/>
      <w:sz w:val="24"/>
    </w:rPr>
  </w:style>
  <w:style w:type="table" w:customStyle="1" w:styleId="Tablanormal11">
    <w:name w:val="Tabla normal 11"/>
    <w:basedOn w:val="Tablanormal"/>
    <w:uiPriority w:val="41"/>
    <w:rsid w:val="008603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to">
    <w:name w:val="Foto"/>
    <w:basedOn w:val="Normal"/>
    <w:uiPriority w:val="1"/>
    <w:qFormat/>
    <w:rsid w:val="00094F8D"/>
    <w:pPr>
      <w:spacing w:after="0" w:line="240" w:lineRule="auto"/>
      <w:jc w:val="center"/>
    </w:pPr>
    <w:rPr>
      <w:color w:val="595959" w:themeColor="text1" w:themeTint="A6"/>
      <w:lang w:val="es-ES"/>
    </w:rPr>
  </w:style>
  <w:style w:type="character" w:styleId="Hipervnculo">
    <w:name w:val="Hyperlink"/>
    <w:basedOn w:val="Fuentedeprrafopredeter"/>
    <w:uiPriority w:val="99"/>
    <w:semiHidden/>
    <w:unhideWhenUsed/>
    <w:rsid w:val="00094F8D"/>
    <w:rPr>
      <w:color w:val="525252" w:themeColor="accent3" w:themeShade="80"/>
      <w:u w:val="single"/>
    </w:rPr>
  </w:style>
  <w:style w:type="character" w:styleId="Textoennegrita">
    <w:name w:val="Strong"/>
    <w:basedOn w:val="Fuentedeprrafopredeter"/>
    <w:uiPriority w:val="22"/>
    <w:qFormat/>
    <w:rsid w:val="00094F8D"/>
    <w:rPr>
      <w:b/>
      <w:bCs/>
    </w:rPr>
  </w:style>
  <w:style w:type="paragraph" w:styleId="Sinespaciado">
    <w:name w:val="No Spacing"/>
    <w:uiPriority w:val="1"/>
    <w:qFormat/>
    <w:rsid w:val="004C117D"/>
    <w:pPr>
      <w:spacing w:after="0" w:line="240" w:lineRule="auto"/>
    </w:pPr>
    <w:rPr>
      <w:rFonts w:cs="Times New Roman"/>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HqJqvkAUyDDyYMnfiXPgpMXuMA==">AMUW2mXQ50S/CfVXjmYe1Qdv9hFXuLD5spseV4+gxfOnoln/MwEPTSGrwXb2hI0Q4RSS+/DWZT4eNaiBy9EnaFD26guflmnUm5NWJ23MdNK9tLBW3s4Or4A=</go:docsCustomData>
</go:gDocsCustomXmlDataStorage>
</file>

<file path=customXml/itemProps1.xml><?xml version="1.0" encoding="utf-8"?>
<ds:datastoreItem xmlns:ds="http://schemas.openxmlformats.org/officeDocument/2006/customXml" ds:itemID="{8E8782B2-C7D1-4959-8EBE-DBC44519E2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Marín</dc:creator>
  <cp:lastModifiedBy>laura vanessa ortiz beltran</cp:lastModifiedBy>
  <cp:revision>8</cp:revision>
  <dcterms:created xsi:type="dcterms:W3CDTF">2021-02-05T21:02:00Z</dcterms:created>
  <dcterms:modified xsi:type="dcterms:W3CDTF">2024-05-21T18:46:00Z</dcterms:modified>
</cp:coreProperties>
</file>